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bidi w:val="0"/>
        <w:spacing w:before="63" w:after="0"/>
        <w:ind w:left="0" w:right="-113" w:hanging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Verdana" w:hAnsi="Verdana"/>
          <w:sz w:val="20"/>
          <w:szCs w:val="20"/>
        </w:rPr>
        <w:t>FORMULÁRIO PARA SOLICITAÇÃO DE DEMANDA – SD</w:t>
      </w:r>
    </w:p>
    <w:p>
      <w:pPr>
        <w:pStyle w:val="Normal"/>
        <w:spacing w:before="2" w:after="0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tbl>
      <w:tblPr>
        <w:tblW w:w="9525" w:type="dxa"/>
        <w:jc w:val="left"/>
        <w:tblInd w:w="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75"/>
        <w:gridCol w:w="378"/>
        <w:gridCol w:w="2001"/>
        <w:gridCol w:w="802"/>
        <w:gridCol w:w="1339"/>
        <w:gridCol w:w="45"/>
        <w:gridCol w:w="1785"/>
      </w:tblGrid>
      <w:tr>
        <w:trPr>
          <w:trHeight w:val="482" w:hRule="atLeast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3" w:after="0"/>
              <w:ind w:left="69" w:hanging="0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1. SD Nº </w:t>
            </w:r>
            <w:r>
              <w:rPr>
                <w:rFonts w:ascii="Verdana" w:hAnsi="Verdana"/>
                <w:color w:val="000000"/>
                <w:sz w:val="20"/>
                <w:szCs w:val="20"/>
                <w:shd w:fill="auto" w:val="clear"/>
              </w:rPr>
              <w:t>__________</w:t>
            </w:r>
          </w:p>
        </w:tc>
      </w:tr>
      <w:tr>
        <w:trPr>
          <w:trHeight w:val="479" w:hRule="atLeast"/>
        </w:trPr>
        <w:tc>
          <w:tcPr>
            <w:tcW w:w="7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" w:after="0"/>
              <w:ind w:left="69" w:hanging="0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2. Unidade Requisitante:</w:t>
            </w:r>
          </w:p>
          <w:p>
            <w:pPr>
              <w:pStyle w:val="Normal"/>
              <w:widowControl w:val="false"/>
              <w:spacing w:before="1" w:after="0"/>
              <w:ind w:left="69" w:hanging="0"/>
              <w:rPr>
                <w:color w:val="auto"/>
              </w:rPr>
            </w:pPr>
            <w:r>
              <w:rPr/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869" w:leader="none"/>
                <w:tab w:val="left" w:pos="1308" w:leader="none"/>
              </w:tabs>
              <w:spacing w:before="1" w:after="0"/>
              <w:ind w:left="70" w:hanging="0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Data</w:t>
            </w:r>
            <w:r>
              <w:rPr>
                <w:rFonts w:eastAsia="Times New Roman" w:cs="Times New Roman" w:ascii="Verdana" w:hAnsi="Verdana"/>
                <w:color w:val="auto"/>
                <w:sz w:val="20"/>
                <w:szCs w:val="20"/>
              </w:rPr>
              <w:tab/>
            </w:r>
          </w:p>
        </w:tc>
      </w:tr>
      <w:tr>
        <w:trPr>
          <w:trHeight w:val="482" w:hRule="atLeast"/>
        </w:trPr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3" w:after="0"/>
              <w:ind w:left="69" w:hanging="0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3. Autoridade competente para a autorização da demanda:</w:t>
            </w:r>
          </w:p>
          <w:p>
            <w:pPr>
              <w:pStyle w:val="Normal"/>
              <w:widowControl w:val="false"/>
              <w:spacing w:before="3" w:after="0"/>
              <w:ind w:left="69" w:hanging="0"/>
              <w:rPr>
                <w:color w:val="auto"/>
              </w:rPr>
            </w:pPr>
            <w:r>
              <w:rPr/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3" w:after="0"/>
              <w:ind w:left="69" w:hanging="0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4. Cargo da autoridade competente:</w:t>
            </w:r>
          </w:p>
          <w:p>
            <w:pPr>
              <w:pStyle w:val="Normal"/>
              <w:widowControl w:val="false"/>
              <w:spacing w:before="3" w:after="0"/>
              <w:ind w:left="69" w:hanging="0"/>
              <w:rPr>
                <w:color w:val="auto"/>
              </w:rPr>
            </w:pPr>
            <w:r>
              <w:rPr/>
            </w:r>
          </w:p>
        </w:tc>
      </w:tr>
      <w:tr>
        <w:trPr>
          <w:trHeight w:val="482" w:hRule="atLeast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3" w:after="0"/>
              <w:ind w:left="69" w:hanging="0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4. Regime Regente da Contratação</w:t>
            </w: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3" w:after="0"/>
              <w:ind w:left="69" w:hanging="0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59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3" w:after="0"/>
              <w:ind w:left="69" w:hanging="0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(   ) Lei n.º 8.666/1993  e legislações  correlatas</w:t>
            </w:r>
          </w:p>
          <w:p>
            <w:pPr>
              <w:pStyle w:val="Normal"/>
              <w:widowControl w:val="false"/>
              <w:spacing w:before="3" w:after="0"/>
              <w:ind w:left="69" w:hanging="0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(    ) Lei n.º 14.133/2021 e legislações  correlatas</w:t>
            </w:r>
          </w:p>
        </w:tc>
      </w:tr>
      <w:tr>
        <w:trPr>
          <w:trHeight w:val="482" w:hRule="atLeast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3" w:after="0"/>
              <w:ind w:left="69" w:hanging="0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5. Fonte de Recurso (Tesouro/Convênio/FNDE/FNAS/FNS) </w:t>
            </w:r>
            <w:r>
              <w:rPr>
                <w:rFonts w:ascii="Verdana" w:hAnsi="Verdana"/>
                <w:i/>
                <w:color w:val="auto"/>
                <w:sz w:val="20"/>
                <w:szCs w:val="20"/>
              </w:rPr>
              <w:t>*ANEXAR O INSTRUMENTO DE REPASSE, se for o caso): Tesouro</w:t>
            </w:r>
          </w:p>
        </w:tc>
      </w:tr>
      <w:tr>
        <w:trPr>
          <w:trHeight w:val="990" w:hRule="atLeast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" w:after="0"/>
              <w:ind w:left="69" w:hanging="0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6. Descrição do Objeto Solicitado:</w:t>
            </w:r>
          </w:p>
          <w:p>
            <w:pPr>
              <w:pStyle w:val="Normal"/>
              <w:widowControl w:val="false"/>
              <w:spacing w:before="1" w:after="0"/>
              <w:ind w:left="69" w:hanging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760" w:hRule="atLeast"/>
        </w:trPr>
        <w:tc>
          <w:tcPr>
            <w:tcW w:w="6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left="69" w:right="185" w:hanging="0"/>
              <w:jc w:val="both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7. Especificação técnica do objeto </w:t>
            </w:r>
            <w:r>
              <w:rPr>
                <w:rFonts w:ascii="Verdana" w:hAnsi="Verdana"/>
                <w:i/>
                <w:color w:val="auto"/>
                <w:sz w:val="20"/>
                <w:szCs w:val="20"/>
              </w:rPr>
              <w:t>*(ANEXAR PREFERENCIALMENTE NESTE FORMULÁRIO).</w:t>
            </w:r>
          </w:p>
          <w:p>
            <w:pPr>
              <w:pStyle w:val="Normal"/>
              <w:widowControl w:val="false"/>
              <w:spacing w:lineRule="auto" w:line="276"/>
              <w:ind w:left="69" w:right="185" w:hanging="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>
              <w:rPr>
                <w:rFonts w:ascii="Bookman Old Style" w:hAnsi="Bookman Old Style"/>
                <w:color w:val="auto"/>
                <w:sz w:val="24"/>
                <w:szCs w:val="24"/>
              </w:rPr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" w:after="0"/>
              <w:ind w:left="266" w:hanging="0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6.1. Unidade</w:t>
            </w:r>
          </w:p>
        </w:tc>
        <w:tc>
          <w:tcPr>
            <w:tcW w:w="1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" w:after="0"/>
              <w:ind w:left="298" w:hanging="0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6.2. Quantidade</w:t>
            </w:r>
          </w:p>
        </w:tc>
      </w:tr>
      <w:tr>
        <w:trPr>
          <w:trHeight w:val="482" w:hRule="atLeast"/>
        </w:trPr>
        <w:tc>
          <w:tcPr>
            <w:tcW w:w="6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Bookman Old Style" w:hAnsi="Bookman Old Style" w:eastAsia="Times New Roman" w:cs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man Old Style" w:hAnsi="Bookman Old Style" w:eastAsia="Times New Roman" w:cs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1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man Old Style" w:hAnsi="Bookman Old Style" w:eastAsia="Times New Roman" w:cs="Times New Roman"/>
                <w:color w:val="000000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962" w:hRule="atLeast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3" w:after="0"/>
              <w:ind w:left="69" w:hanging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8. Justificativa da contratação:</w:t>
            </w:r>
          </w:p>
          <w:p>
            <w:pPr>
              <w:pStyle w:val="LOnormal"/>
              <w:widowControl w:val="false"/>
              <w:ind w:firstLine="360"/>
              <w:jc w:val="both"/>
              <w:rPr>
                <w:color w:val="000000"/>
                <w:sz w:val="22"/>
                <w:szCs w:val="22"/>
              </w:rPr>
            </w:pPr>
            <w:r>
              <w:rPr/>
            </w:r>
          </w:p>
          <w:p>
            <w:pPr>
              <w:pStyle w:val="LOnormal"/>
              <w:widowControl w:val="false"/>
              <w:spacing w:before="3" w:after="0"/>
              <w:ind w:left="69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962" w:hRule="atLeast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3" w:after="0"/>
              <w:ind w:left="69" w:hanging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9. Valor de Referência:</w:t>
            </w:r>
          </w:p>
        </w:tc>
      </w:tr>
      <w:tr>
        <w:trPr>
          <w:trHeight w:val="962" w:hRule="atLeast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3" w:after="0"/>
              <w:ind w:left="69" w:hanging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10. Prazo de entrega/execução:</w:t>
            </w:r>
          </w:p>
        </w:tc>
      </w:tr>
      <w:tr>
        <w:trPr>
          <w:trHeight w:val="927" w:hRule="atLeast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" w:after="0"/>
              <w:ind w:left="69" w:hanging="0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11. Contratação através de registro de preços?</w:t>
            </w:r>
          </w:p>
          <w:p>
            <w:pPr>
              <w:pStyle w:val="Normal"/>
              <w:widowControl w:val="false"/>
              <w:spacing w:before="1" w:after="0"/>
              <w:ind w:left="69" w:hanging="0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>
              <w:rPr>
                <w:rFonts w:ascii="Bookman Old Style" w:hAnsi="Bookman Old Style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1" w:after="0"/>
              <w:ind w:left="69" w:hanging="0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(   ) SIM       (   ) NÃO</w:t>
            </w:r>
          </w:p>
        </w:tc>
      </w:tr>
      <w:tr>
        <w:trPr>
          <w:trHeight w:val="482" w:hRule="atLeast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" w:after="0"/>
              <w:ind w:left="69" w:hanging="0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12. O objeto solicitado tem relação com a frota de veículos do município?</w:t>
            </w:r>
          </w:p>
          <w:p>
            <w:pPr>
              <w:pStyle w:val="Normal"/>
              <w:widowControl w:val="false"/>
              <w:spacing w:before="1" w:after="0"/>
              <w:ind w:left="69" w:hanging="0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(   ) SIM      (   ) NÃO</w:t>
            </w:r>
          </w:p>
          <w:p>
            <w:pPr>
              <w:pStyle w:val="Normal"/>
              <w:widowControl w:val="false"/>
              <w:spacing w:before="1" w:after="0"/>
              <w:ind w:left="69" w:hanging="0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>
              <w:rPr>
                <w:rFonts w:ascii="Bookman Old Style" w:hAnsi="Bookman Old Style"/>
                <w:color w:val="auto"/>
                <w:sz w:val="24"/>
                <w:szCs w:val="24"/>
              </w:rPr>
            </w:r>
          </w:p>
        </w:tc>
      </w:tr>
      <w:tr>
        <w:trPr>
          <w:trHeight w:val="482" w:hRule="atLeast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" w:after="0"/>
              <w:ind w:left="69" w:hanging="0"/>
              <w:jc w:val="both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13. Servidor indicado para a fiscalização do contrato:</w:t>
            </w:r>
          </w:p>
        </w:tc>
      </w:tr>
      <w:tr>
        <w:trPr>
          <w:trHeight w:val="482" w:hRule="atLeast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" w:after="0"/>
              <w:ind w:left="69" w:hanging="0"/>
              <w:jc w:val="both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14. Gestor do contrato:</w:t>
            </w:r>
          </w:p>
        </w:tc>
      </w:tr>
      <w:tr>
        <w:trPr>
          <w:trHeight w:val="482" w:hRule="atLeast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" w:after="0"/>
              <w:ind w:left="69" w:hanging="0"/>
              <w:jc w:val="both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15. Contratação anterior:</w:t>
            </w:r>
          </w:p>
        </w:tc>
      </w:tr>
      <w:tr>
        <w:trPr>
          <w:trHeight w:val="482" w:hRule="atLeast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" w:after="0"/>
              <w:ind w:left="69" w:hanging="0"/>
              <w:jc w:val="both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16. Pontos de melhoria sugeridos a partir da licitação anterior:</w:t>
            </w:r>
          </w:p>
        </w:tc>
      </w:tr>
      <w:tr>
        <w:trPr>
          <w:trHeight w:val="482" w:hRule="atLeast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" w:after="0"/>
              <w:ind w:left="69" w:hanging="0"/>
              <w:jc w:val="both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17. Legislação Especial sobre o objeto:</w:t>
            </w:r>
          </w:p>
        </w:tc>
      </w:tr>
      <w:tr>
        <w:trPr>
          <w:trHeight w:val="482" w:hRule="atLeast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" w:after="0"/>
              <w:ind w:left="69" w:hanging="0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>
              <w:rPr>
                <w:rFonts w:ascii="Bookman Old Style" w:hAnsi="Bookman Old Style"/>
                <w:color w:val="auto"/>
                <w:sz w:val="24"/>
                <w:szCs w:val="24"/>
              </w:rPr>
            </w:r>
          </w:p>
        </w:tc>
      </w:tr>
      <w:tr>
        <w:trPr>
          <w:trHeight w:val="1835" w:hRule="atLeast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" w:after="0"/>
              <w:ind w:left="69" w:hanging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18. Assinatura do Requisitante / Responsável</w:t>
            </w:r>
          </w:p>
          <w:p>
            <w:pPr>
              <w:pStyle w:val="Normal"/>
              <w:widowControl w:val="false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2" w:after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19"/>
              <w:ind w:left="3199" w:hanging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3" w:after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left="3467" w:right="3460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Identificação do Requisitante</w:t>
            </w:r>
          </w:p>
        </w:tc>
      </w:tr>
      <w:tr>
        <w:trPr>
          <w:trHeight w:val="3162" w:hRule="atLeast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" w:after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2" w:after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2" w:after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1" w:after="0"/>
              <w:ind w:left="3467" w:right="3459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Autorização do Ordenador</w:t>
            </w:r>
          </w:p>
          <w:p>
            <w:pPr>
              <w:pStyle w:val="Normal"/>
              <w:widowControl w:val="false"/>
              <w:spacing w:before="1" w:after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ind w:left="69" w:right="57" w:hanging="0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 acordo com a solicitação e documentos anexos, determino a autuação pela Gerência Administrativa e Financeira, e posteriormente remetam-se os para a equipe que realizará os estudos técnicos preliminares para a análise da viabilidade da contratação.</w:t>
            </w:r>
          </w:p>
          <w:p>
            <w:pPr>
              <w:pStyle w:val="Normal"/>
              <w:widowControl w:val="false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10" w:after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19"/>
              <w:ind w:left="3047" w:hanging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3" w:after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left="3467" w:right="3462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Assinatura do Ordenador de Despesa</w:t>
            </w:r>
          </w:p>
        </w:tc>
      </w:tr>
    </w:tbl>
    <w:p>
      <w:pPr>
        <w:pStyle w:val="Normal"/>
        <w:spacing w:lineRule="auto" w:line="218"/>
        <w:ind w:left="114" w:hanging="0"/>
        <w:rPr>
          <w:rFonts w:ascii="Bookman Old Style" w:hAnsi="Bookman Old Style"/>
          <w:b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</w:r>
    </w:p>
    <w:p>
      <w:pPr>
        <w:pStyle w:val="Normal"/>
        <w:spacing w:lineRule="auto" w:line="218"/>
        <w:ind w:left="1276" w:right="1168" w:hanging="709"/>
        <w:rPr>
          <w:rFonts w:ascii="Bookman Old Style" w:hAnsi="Bookman Old Style"/>
          <w:b/>
          <w:b/>
          <w:sz w:val="24"/>
          <w:szCs w:val="24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Observações Gerais:</w:t>
      </w:r>
    </w:p>
    <w:p>
      <w:pPr>
        <w:pStyle w:val="Normal"/>
        <w:spacing w:lineRule="auto" w:line="218"/>
        <w:ind w:left="1276" w:right="1168" w:hanging="709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93" w:leader="none"/>
        </w:tabs>
        <w:spacing w:lineRule="auto" w:line="218"/>
        <w:ind w:left="1247" w:hanging="73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No caso de preenchimento incompleto do formulário, o mesmo será devolvido para as complementações necessárias.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12" w:leader="none"/>
        </w:tabs>
        <w:spacing w:before="1" w:after="0"/>
        <w:ind w:left="1247" w:hanging="73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A especificação do objeto é de responsabilidade do requisitante. Portanto deve ser a mais completa possível, contendo todos os detalhes do bem/serviço a ser adquirido ou contratado, sob o risco de ser devolvida para adequação.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93" w:leader="none"/>
        </w:tabs>
        <w:spacing w:lineRule="auto" w:line="218"/>
        <w:ind w:left="1247" w:right="-57" w:hanging="73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No caso de não aprovação do início da demanda, encaminhar o formulário para arquivo na Gerência Administrativa e Financeira.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93" w:leader="none"/>
        </w:tabs>
        <w:spacing w:before="1" w:after="0"/>
        <w:ind w:left="1247" w:hanging="73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Todos os documentos anexos a SD deverão ser encaminhados no fluxo subsequente.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93" w:leader="none"/>
        </w:tabs>
        <w:spacing w:before="1" w:after="0"/>
        <w:ind w:left="1247" w:hanging="73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 xml:space="preserve">Em se tratando de Ata de Registro de Preços, ao receber a SD da unidade requisitante, a unidade gerenciadora deverá consultar às demais unidades administrativas acerca da necessidade de inserir outros quantitativos na SD originária, anexando as respectivas </w:t>
      </w:r>
      <w:r>
        <w:rPr>
          <w:rFonts w:ascii="Verdana" w:hAnsi="Verdana"/>
          <w:color w:val="000000"/>
          <w:sz w:val="20"/>
          <w:szCs w:val="20"/>
          <w:lang w:val="pt-BR"/>
        </w:rPr>
        <w:t xml:space="preserve">respostas </w:t>
      </w:r>
      <w:r>
        <w:rPr>
          <w:rFonts w:ascii="Verdana" w:hAnsi="Verdana"/>
          <w:color w:val="000000"/>
          <w:sz w:val="20"/>
          <w:szCs w:val="20"/>
        </w:rPr>
        <w:t>ao novo documento que formalizará, consolidando as solicitações e facilitando a análise das demandas e dos novos consumos nos ETPs.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93" w:leader="none"/>
        </w:tabs>
        <w:spacing w:before="1" w:after="0"/>
        <w:ind w:left="1247" w:hanging="73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Não havendo novos interesses de consumo, a Secretaria Municipal de Finanças e Gestão devolverá a SD com esta informação para a unidade demandante, que assumirá a condição de Órgão Gerenciador da Ata de Registro de Preços e formalizará os ETPs.</w:t>
      </w:r>
    </w:p>
    <w:p>
      <w:pPr>
        <w:pStyle w:val="Normal"/>
        <w:tabs>
          <w:tab w:val="clear" w:pos="720"/>
          <w:tab w:val="left" w:pos="293" w:leader="none"/>
        </w:tabs>
        <w:spacing w:before="47" w:after="0"/>
        <w:ind w:left="851" w:right="1309" w:hanging="0"/>
        <w:jc w:val="center"/>
        <w:rPr>
          <w:rFonts w:ascii="Verdana" w:hAnsi="Verdana"/>
          <w:b/>
          <w:b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60" w:right="1694" w:gutter="0" w:header="0" w:top="660" w:footer="1484" w:bottom="16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  <w:font w:name="Verdana"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tLeast" w:line="0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tedodoquadro"/>
      <w:jc w:val="center"/>
      <w:rPr>
        <w:rFonts w:ascii="Arial" w:hAnsi="Arial" w:cs="Arial"/>
        <w:b/>
        <w:b/>
        <w:color w:val="000000"/>
        <w:sz w:val="22"/>
        <w:szCs w:val="22"/>
      </w:rPr>
    </w:pPr>
    <w:r>
      <w:rPr>
        <w:rFonts w:cs="Arial" w:ascii="Arial" w:hAnsi="Arial"/>
        <w:b/>
        <w:color w:val="000000"/>
        <w:sz w:val="22"/>
        <w:szCs w:val="22"/>
      </w:rPr>
    </w:r>
  </w:p>
  <w:p>
    <w:pPr>
      <w:pStyle w:val="Cabealho"/>
      <w:jc w:val="right"/>
      <w:rPr>
        <w:b/>
        <w:b/>
      </w:rPr>
    </w:pPr>
    <w:r>
      <w:rPr>
        <w:b/>
      </w:rPr>
    </w:r>
  </w:p>
  <w:p>
    <w:pPr>
      <w:pStyle w:val="Cabealho"/>
      <w:jc w:val="right"/>
      <w:rPr>
        <w:b/>
        <w:b/>
      </w:rPr>
    </w:pPr>
    <w:r>
      <w:rPr>
        <w:b/>
      </w:rPr>
      <w:t xml:space="preserve">                                                             </w:t>
    </w:r>
  </w:p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 wp14:anchorId="0896C14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4891405" cy="609600"/>
              <wp:effectExtent l="0" t="0" r="0" b="0"/>
              <wp:wrapNone/>
              <wp:docPr id="1" name="Retângu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1320" cy="609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Verdana" w:hAnsi="Verdana"/>
                              <w:b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rFonts w:ascii="Verdana" w:hAnsi="Verdana"/>
                              <w:b/>
                              <w:color w:val="000000"/>
                              <w:sz w:val="22"/>
                              <w:szCs w:val="22"/>
                            </w:rPr>
                            <w:t xml:space="preserve">  </w:t>
                          </w:r>
                          <w:r>
                            <w:rPr>
                              <w:rFonts w:ascii="Verdana" w:hAnsi="Verdana"/>
                              <w:b/>
                              <w:color w:val="000000"/>
                              <w:sz w:val="22"/>
                              <w:szCs w:val="22"/>
                            </w:rPr>
                            <w:t>ESTADO DE MATO GROSSO DO SUL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0000"/>
                              <w:sz w:val="22"/>
                              <w:szCs w:val="22"/>
                            </w:rPr>
                            <w:t xml:space="preserve">    </w:t>
                          </w:r>
                          <w:r>
                            <w:rPr>
                              <w:rFonts w:ascii="Verdana" w:hAnsi="Verdana"/>
                              <w:b/>
                              <w:color w:val="000000"/>
                              <w:sz w:val="22"/>
                              <w:szCs w:val="22"/>
                            </w:rPr>
                            <w:t>PREFEITURA MUNICIPAL DE CORUMBÁ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0000"/>
                              <w:sz w:val="22"/>
                              <w:szCs w:val="22"/>
                            </w:rPr>
                            <w:t xml:space="preserve">   </w:t>
                          </w:r>
                          <w:r>
                            <w:rPr>
                              <w:rFonts w:ascii="Verdana" w:hAnsi="Verdana"/>
                              <w:b/>
                              <w:color w:val="000000"/>
                              <w:sz w:val="22"/>
                              <w:szCs w:val="22"/>
                            </w:rPr>
                            <w:t xml:space="preserve">SECRETARIA MUNICIPAL DE </w:t>
                          </w:r>
                          <w:r>
                            <w:rPr>
                              <w:rFonts w:ascii="Verdana" w:hAnsi="Verdana"/>
                              <w:b/>
                              <w:color w:val="000000"/>
                              <w:sz w:val="22"/>
                              <w:szCs w:val="22"/>
                            </w:rPr>
                            <w:t>xxxxx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b/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" path="m0,0l-2147483645,0l-2147483645,-2147483646l0,-2147483646xe" stroked="f" o:allowincell="f" style="position:absolute;margin-left:72pt;margin-top:7.75pt;width:385.1pt;height:47.95pt;mso-wrap-style:square;v-text-anchor:top" wp14:anchorId="0896C14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Verdana" w:hAnsi="Verdana"/>
                        <w:b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Verdana" w:hAnsi="Verdana"/>
                        <w:b/>
                        <w:color w:val="000000"/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rFonts w:ascii="Verdana" w:hAnsi="Verdana"/>
                        <w:b/>
                        <w:color w:val="00000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Verdana" w:hAnsi="Verdana"/>
                        <w:b/>
                        <w:color w:val="000000"/>
                        <w:sz w:val="22"/>
                        <w:szCs w:val="22"/>
                      </w:rPr>
                      <w:t>ESTADO DE MATO GROSSO DO SUL</w:t>
                    </w:r>
                  </w:p>
                  <w:p>
                    <w:pPr>
                      <w:pStyle w:val="Contedodoquadro"/>
                      <w:jc w:val="center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Verdana" w:hAnsi="Verdana"/>
                        <w:b/>
                        <w:color w:val="000000"/>
                        <w:sz w:val="22"/>
                        <w:szCs w:val="22"/>
                      </w:rPr>
                      <w:t xml:space="preserve">    </w:t>
                    </w:r>
                    <w:r>
                      <w:rPr>
                        <w:rFonts w:ascii="Verdana" w:hAnsi="Verdana"/>
                        <w:b/>
                        <w:color w:val="000000"/>
                        <w:sz w:val="22"/>
                        <w:szCs w:val="22"/>
                      </w:rPr>
                      <w:t>PREFEITURA MUNICIPAL DE CORUMBÁ</w:t>
                    </w:r>
                  </w:p>
                  <w:p>
                    <w:pPr>
                      <w:pStyle w:val="Contedodoquadro"/>
                      <w:jc w:val="center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Verdana" w:hAnsi="Verdana"/>
                        <w:b/>
                        <w:color w:val="000000"/>
                        <w:sz w:val="22"/>
                        <w:szCs w:val="22"/>
                      </w:rPr>
                      <w:t xml:space="preserve">   </w:t>
                    </w:r>
                    <w:r>
                      <w:rPr>
                        <w:rFonts w:ascii="Verdana" w:hAnsi="Verdana"/>
                        <w:b/>
                        <w:color w:val="000000"/>
                        <w:sz w:val="22"/>
                        <w:szCs w:val="22"/>
                      </w:rPr>
                      <w:t xml:space="preserve">SECRETARIA MUNICIPAL DE </w:t>
                    </w:r>
                    <w:r>
                      <w:rPr>
                        <w:rFonts w:ascii="Verdana" w:hAnsi="Verdana"/>
                        <w:b/>
                        <w:color w:val="000000"/>
                        <w:sz w:val="22"/>
                        <w:szCs w:val="22"/>
                      </w:rPr>
                      <w:t>xxxxx</w:t>
                    </w:r>
                  </w:p>
                  <w:p>
                    <w:pPr>
                      <w:pStyle w:val="Contedodoquadro"/>
                      <w:jc w:val="center"/>
                      <w:rPr>
                        <w:b/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</w:r>
                  </w:p>
                  <w:p>
                    <w:pPr>
                      <w:pStyle w:val="Contedodoquadro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Contedodoquadro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Contedodoquadro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Contedodoquadro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t xml:space="preserve">     </w:t>
    </w:r>
    <w:r>
      <w:drawing>
        <wp:anchor behindDoc="0" distT="0" distB="0" distL="114300" distR="114300" simplePos="0" locked="0" layoutInCell="0" allowOverlap="1" relativeHeight="7">
          <wp:simplePos x="0" y="0"/>
          <wp:positionH relativeFrom="column">
            <wp:posOffset>171450</wp:posOffset>
          </wp:positionH>
          <wp:positionV relativeFrom="paragraph">
            <wp:posOffset>110490</wp:posOffset>
          </wp:positionV>
          <wp:extent cx="686435" cy="640715"/>
          <wp:effectExtent l="0" t="0" r="0" b="0"/>
          <wp:wrapTight wrapText="bothSides">
            <wp:wrapPolygon edited="0">
              <wp:start x="-759" y="0"/>
              <wp:lineTo x="-759" y="20714"/>
              <wp:lineTo x="21165" y="20714"/>
              <wp:lineTo x="21165" y="0"/>
              <wp:lineTo x="-759" y="0"/>
            </wp:wrapPolygon>
          </wp:wrapTight>
          <wp:docPr id="3" name="Imagem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ontedodoquadro"/>
      <w:jc w:val="center"/>
      <w:rPr>
        <w:rFonts w:ascii="Arial" w:hAnsi="Arial" w:cs="Arial"/>
        <w:b/>
        <w:b/>
        <w:sz w:val="22"/>
        <w:szCs w:val="22"/>
      </w:rPr>
    </w:pPr>
    <w:r>
      <w:rPr>
        <w:rFonts w:cs="Arial" w:ascii="Arial" w:hAnsi="Arial"/>
        <w:b/>
        <w:sz w:val="22"/>
        <w:szCs w:val="22"/>
      </w:rPr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PT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next w:val="Normal"/>
    <w:qFormat/>
    <w:pPr>
      <w:spacing w:before="56" w:after="0"/>
      <w:ind w:left="1108" w:hanging="567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56763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qFormat/>
    <w:rsid w:val="004a13e8"/>
    <w:rPr/>
  </w:style>
  <w:style w:type="character" w:styleId="RodapChar" w:customStyle="1">
    <w:name w:val="Rodapé Char"/>
    <w:basedOn w:val="DefaultParagraphFont"/>
    <w:uiPriority w:val="99"/>
    <w:qFormat/>
    <w:rsid w:val="004a13e8"/>
    <w:rPr/>
  </w:style>
  <w:style w:type="character" w:styleId="PargrafodaListaChar" w:customStyle="1">
    <w:name w:val="Parágrafo da Lista Char"/>
    <w:link w:val="ListParagraph"/>
    <w:uiPriority w:val="34"/>
    <w:qFormat/>
    <w:locked/>
    <w:rsid w:val="00862329"/>
    <w:rPr/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PargrafodaListaChar"/>
    <w:uiPriority w:val="34"/>
    <w:qFormat/>
    <w:rsid w:val="006d1413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a519c8"/>
    <w:pPr>
      <w:widowControl/>
      <w:suppressAutoHyphens w:val="true"/>
      <w:bidi w:val="0"/>
      <w:spacing w:before="0" w:after="0"/>
      <w:jc w:val="left"/>
    </w:pPr>
    <w:rPr>
      <w:rFonts w:ascii="Cambria" w:hAnsi="Cambria" w:eastAsia="Calibri" w:cs="Cambria"/>
      <w:color w:val="000000"/>
      <w:kern w:val="0"/>
      <w:sz w:val="24"/>
      <w:szCs w:val="24"/>
      <w:lang w:val="pt-BR" w:eastAsia="pt-BR" w:bidi="ar-SA"/>
    </w:rPr>
  </w:style>
  <w:style w:type="paragraph" w:styleId="Standard" w:customStyle="1">
    <w:name w:val="Standard"/>
    <w:qFormat/>
    <w:rsid w:val="00a519c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, 宋体" w:cs="Mangal"/>
      <w:color w:val="auto"/>
      <w:kern w:val="2"/>
      <w:sz w:val="24"/>
      <w:szCs w:val="24"/>
      <w:lang w:val="pt-BR" w:eastAsia="zh-CN" w:bidi="hi-I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67630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4a13e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a13e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 w:customStyle="1">
    <w:name w:val="Conteúdo do quadro"/>
    <w:basedOn w:val="Normal"/>
    <w:qFormat/>
    <w:rsid w:val="00e362b8"/>
    <w:pPr>
      <w:widowControl/>
    </w:pPr>
    <w:rPr>
      <w:rFonts w:ascii="Times New Roman" w:hAnsi="Times New Roman" w:eastAsia="MS Mincho" w:cs="Times New Roman"/>
      <w:sz w:val="20"/>
      <w:szCs w:val="20"/>
      <w:lang w:val="pt-BR"/>
    </w:rPr>
  </w:style>
  <w:style w:type="paragraph" w:styleId="Texto" w:customStyle="1">
    <w:name w:val="texto"/>
    <w:qFormat/>
    <w:rsid w:val="00553556"/>
    <w:pPr>
      <w:widowControl/>
      <w:tabs>
        <w:tab w:val="clear" w:pos="720"/>
        <w:tab w:val="left" w:pos="878" w:leader="none"/>
        <w:tab w:val="left" w:pos="1586" w:leader="none"/>
        <w:tab w:val="left" w:pos="2294" w:leader="none"/>
        <w:tab w:val="left" w:pos="3002" w:leader="none"/>
        <w:tab w:val="left" w:pos="3710" w:leader="none"/>
        <w:tab w:val="left" w:pos="4418" w:leader="none"/>
        <w:tab w:val="left" w:pos="5126" w:leader="none"/>
        <w:tab w:val="left" w:pos="5834" w:leader="none"/>
        <w:tab w:val="left" w:pos="6542" w:leader="none"/>
        <w:tab w:val="left" w:pos="7250" w:leader="none"/>
        <w:tab w:val="left" w:pos="7958" w:leader="none"/>
        <w:tab w:val="left" w:pos="8666" w:leader="none"/>
        <w:tab w:val="left" w:pos="9374" w:leader="none"/>
        <w:tab w:val="left" w:pos="10082" w:leader="none"/>
        <w:tab w:val="left" w:pos="10790" w:leader="none"/>
        <w:tab w:val="left" w:pos="11498" w:leader="none"/>
        <w:tab w:val="left" w:pos="12206" w:leader="none"/>
        <w:tab w:val="left" w:pos="12914" w:leader="none"/>
        <w:tab w:val="left" w:pos="13622" w:leader="none"/>
        <w:tab w:val="left" w:pos="14330" w:leader="none"/>
        <w:tab w:val="left" w:pos="15038" w:leader="none"/>
        <w:tab w:val="left" w:pos="15746" w:leader="none"/>
        <w:tab w:val="left" w:pos="16454" w:leader="none"/>
        <w:tab w:val="left" w:pos="17162" w:leader="none"/>
        <w:tab w:val="left" w:pos="17870" w:leader="none"/>
        <w:tab w:val="left" w:pos="18578" w:leader="none"/>
        <w:tab w:val="left" w:pos="19286" w:leader="none"/>
        <w:tab w:val="left" w:pos="19994" w:leader="none"/>
        <w:tab w:val="left" w:pos="20702" w:leader="none"/>
        <w:tab w:val="left" w:pos="21410" w:leader="none"/>
        <w:tab w:val="left" w:pos="22118" w:leader="none"/>
        <w:tab w:val="left" w:pos="22826" w:leader="none"/>
        <w:tab w:val="left" w:pos="23534" w:leader="none"/>
        <w:tab w:val="left" w:pos="24242" w:leader="none"/>
        <w:tab w:val="left" w:pos="24950" w:leader="none"/>
        <w:tab w:val="left" w:pos="25658" w:leader="none"/>
        <w:tab w:val="left" w:pos="26366" w:leader="none"/>
        <w:tab w:val="left" w:pos="27074" w:leader="none"/>
        <w:tab w:val="left" w:pos="27782" w:leader="none"/>
        <w:tab w:val="left" w:pos="28490" w:leader="none"/>
      </w:tabs>
      <w:suppressAutoHyphens w:val="true"/>
      <w:bidi w:val="0"/>
      <w:spacing w:lineRule="atLeast" w:line="240" w:before="0" w:after="0"/>
      <w:ind w:left="170" w:hanging="170"/>
      <w:jc w:val="both"/>
    </w:pPr>
    <w:rPr>
      <w:rFonts w:ascii="Times New Roman" w:hAnsi="Times New Roman" w:eastAsia="Times New Roman" w:cs="Times New Roman"/>
      <w:color w:val="auto"/>
      <w:kern w:val="2"/>
      <w:sz w:val="22"/>
      <w:szCs w:val="20"/>
      <w:lang w:val="pt-BR" w:eastAsia="zh-CN" w:bidi="ar-SA"/>
    </w:rPr>
  </w:style>
  <w:style w:type="paragraph" w:styleId="Contedodatabela" w:customStyle="1">
    <w:name w:val="Conteúdo da tabela"/>
    <w:basedOn w:val="Normal"/>
    <w:qFormat/>
    <w:rsid w:val="00c121f1"/>
    <w:pPr>
      <w:widowControl/>
      <w:suppressLineNumbers/>
      <w:suppressAutoHyphens w:val="true"/>
    </w:pPr>
    <w:rPr>
      <w:rFonts w:ascii="Times New Roman" w:hAnsi="Times New Roman" w:eastAsia="Times New Roman" w:cs="Times New Roman"/>
      <w:sz w:val="20"/>
      <w:szCs w:val="20"/>
      <w:lang w:val="pt-BR" w:eastAsia="zh-CN"/>
    </w:rPr>
  </w:style>
  <w:style w:type="paragraph" w:styleId="LOnormal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2"/>
      <w:lang w:val="pt-PT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862329"/>
    <w:rPr>
      <w:rFonts w:asciiTheme="minorHAnsi" w:hAnsiTheme="minorHAnsi" w:eastAsiaTheme="minorHAnsi" w:cstheme="minorBidi"/>
      <w:lang w:val="pt-BR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169C0-E959-4AB1-9C32-32A10E8D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Application>LibreOffice/7.3.1.3$Windows_X86_64 LibreOffice_project/a69ca51ded25f3eefd52d7bf9a5fad8c90b87951</Application>
  <AppVersion>15.0000</AppVersion>
  <Pages>2</Pages>
  <Words>412</Words>
  <Characters>2311</Characters>
  <CharactersWithSpaces>2819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2022-06-09T16:01:00Z</dcterms:created>
  <dc:creator>Diego Mota</dc:creator>
  <dc:description/>
  <dc:language>pt-BR</dc:language>
  <cp:lastModifiedBy/>
  <cp:lastPrinted>2022-06-28T10:51:50Z</cp:lastPrinted>
  <dcterms:modified xsi:type="dcterms:W3CDTF">2022-09-09T11:45:14Z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